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4BA7A" w14:textId="77777777" w:rsidR="00C16F6B" w:rsidRPr="00C16F6B" w:rsidRDefault="00C16F6B" w:rsidP="00C16F6B">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C16F6B">
        <w:rPr>
          <w:rFonts w:ascii="Times New Roman" w:eastAsia="Times New Roman" w:hAnsi="Times New Roman" w:cs="Times New Roman"/>
          <w:b/>
          <w:bCs/>
          <w:kern w:val="36"/>
          <w14:ligatures w14:val="none"/>
        </w:rPr>
        <w:t>FOR IMMEDIATE RELEASE</w:t>
      </w:r>
    </w:p>
    <w:p w14:paraId="0F92991D" w14:textId="77777777" w:rsidR="00C16F6B" w:rsidRPr="00C16F6B" w:rsidRDefault="00C16F6B" w:rsidP="00C16F6B">
      <w:pPr>
        <w:spacing w:before="100" w:beforeAutospacing="1" w:after="100" w:afterAutospacing="1" w:line="240" w:lineRule="auto"/>
        <w:rPr>
          <w:rFonts w:ascii="Times New Roman" w:eastAsia="Times New Roman" w:hAnsi="Times New Roman" w:cs="Times New Roman"/>
          <w:kern w:val="0"/>
          <w14:ligatures w14:val="none"/>
        </w:rPr>
      </w:pPr>
      <w:r w:rsidRPr="00C16F6B">
        <w:rPr>
          <w:rFonts w:ascii="Times New Roman" w:eastAsia="Times New Roman" w:hAnsi="Times New Roman" w:cs="Times New Roman"/>
          <w:b/>
          <w:bCs/>
          <w:kern w:val="0"/>
          <w:highlight w:val="yellow"/>
          <w14:ligatures w14:val="none"/>
        </w:rPr>
        <w:t>[Date]</w:t>
      </w:r>
    </w:p>
    <w:p w14:paraId="0608A942" w14:textId="77777777" w:rsidR="00C16F6B" w:rsidRPr="00C16F6B" w:rsidRDefault="00C16F6B" w:rsidP="00C16F6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16F6B">
        <w:rPr>
          <w:rFonts w:ascii="Times New Roman" w:eastAsia="Times New Roman" w:hAnsi="Times New Roman" w:cs="Times New Roman"/>
          <w:b/>
          <w:bCs/>
          <w:kern w:val="0"/>
          <w:highlight w:val="yellow"/>
          <w14:ligatures w14:val="none"/>
        </w:rPr>
        <w:t>[City/Town/State]</w:t>
      </w:r>
      <w:r w:rsidRPr="00C16F6B">
        <w:rPr>
          <w:rFonts w:ascii="Times New Roman" w:eastAsia="Times New Roman" w:hAnsi="Times New Roman" w:cs="Times New Roman"/>
          <w:b/>
          <w:bCs/>
          <w:kern w:val="0"/>
          <w14:ligatures w14:val="none"/>
        </w:rPr>
        <w:t xml:space="preserve"> Recognizes June as HHT Awareness Month; Global HHT Awareness Day Observed June 23</w:t>
      </w:r>
    </w:p>
    <w:p w14:paraId="1551F38A"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t>Cure HHT’s 2026 campaign, “Visible Together,” calls on patients, caregivers, clinicians, researchers, donors, and advocates to make HHT harder to miss and impossible to ignore.</w:t>
      </w:r>
    </w:p>
    <w:p w14:paraId="03F8AF35" w14:textId="77777777" w:rsidR="00C16F6B" w:rsidRPr="00C16F6B" w:rsidRDefault="00C16F6B" w:rsidP="00C16F6B">
      <w:pPr>
        <w:rPr>
          <w:rFonts w:ascii="Times New Roman" w:hAnsi="Times New Roman" w:cs="Times New Roman"/>
        </w:rPr>
      </w:pPr>
      <w:r w:rsidRPr="00C16F6B">
        <w:rPr>
          <w:rFonts w:ascii="Times New Roman" w:hAnsi="Times New Roman" w:cs="Times New Roman"/>
          <w:highlight w:val="yellow"/>
        </w:rPr>
        <w:t>CITY/TOWN, STATE</w:t>
      </w:r>
      <w:r w:rsidRPr="00C16F6B">
        <w:rPr>
          <w:rFonts w:ascii="Times New Roman" w:hAnsi="Times New Roman" w:cs="Times New Roman"/>
        </w:rPr>
        <w:t xml:space="preserve"> — This June, </w:t>
      </w:r>
      <w:r w:rsidRPr="00C16F6B">
        <w:rPr>
          <w:rFonts w:ascii="Times New Roman" w:hAnsi="Times New Roman" w:cs="Times New Roman"/>
          <w:highlight w:val="yellow"/>
        </w:rPr>
        <w:t>[Organization/Community Name]</w:t>
      </w:r>
      <w:r w:rsidRPr="00C16F6B">
        <w:rPr>
          <w:rFonts w:ascii="Times New Roman" w:hAnsi="Times New Roman" w:cs="Times New Roman"/>
        </w:rPr>
        <w:t xml:space="preserve"> joins Cure HHT and communities around the world in recognizing HHT Awareness Month, with Global HHT Awareness Day observed on June 23.</w:t>
      </w:r>
    </w:p>
    <w:p w14:paraId="76662EF6"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t>Hereditary hemorrhagic telangiectasia, or HHT, is a serious genetic disorder that affects blood vessels throughout the body. HHT can cause frequent nosebleeds, gastrointestinal bleeding, iron deficiency anemia, and arteriovenous malformations, or AVMs, in organs including the lungs, liver, and brain. Despite its impact, HHT remains too often unseen, misunderstood, or diagnosed only after serious complications.</w:t>
      </w:r>
    </w:p>
    <w:p w14:paraId="492481BD"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t>This year’s HHT Awareness Month theme, Visible Together, is centered on one powerful idea: if the HHT community stands together, HHT’s visibility cannot be ignored.</w:t>
      </w:r>
    </w:p>
    <w:p w14:paraId="1891F891" w14:textId="0670EDB8" w:rsidR="00C16F6B" w:rsidRPr="00C16F6B" w:rsidRDefault="00C16F6B" w:rsidP="00C16F6B">
      <w:pPr>
        <w:rPr>
          <w:rFonts w:ascii="Times New Roman" w:hAnsi="Times New Roman" w:cs="Times New Roman"/>
        </w:rPr>
      </w:pPr>
      <w:r w:rsidRPr="00C16F6B">
        <w:rPr>
          <w:rFonts w:ascii="Times New Roman" w:hAnsi="Times New Roman" w:cs="Times New Roman"/>
        </w:rPr>
        <w:t xml:space="preserve">HHT is estimated to affect 1 in </w:t>
      </w:r>
      <w:r w:rsidR="00764A11">
        <w:rPr>
          <w:rFonts w:ascii="Times New Roman" w:hAnsi="Times New Roman" w:cs="Times New Roman"/>
        </w:rPr>
        <w:t>4</w:t>
      </w:r>
      <w:r w:rsidRPr="00C16F6B">
        <w:rPr>
          <w:rFonts w:ascii="Times New Roman" w:hAnsi="Times New Roman" w:cs="Times New Roman"/>
        </w:rPr>
        <w:t xml:space="preserve">,000 people, yet an estimated 80% of those impacted remain undiagnosed. For many families, the path to answers can take years, even generations. Cure HHT’s 2026 campaign calls attention to the real consequences of invisibility — delayed diagnosis, missed screenings, fragmented care, and preventable complications — while also pointing toward a better future through education, advocacy, research, and expert care. </w:t>
      </w:r>
    </w:p>
    <w:p w14:paraId="32F9A267"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t>“</w:t>
      </w:r>
      <w:r w:rsidRPr="00C16F6B">
        <w:rPr>
          <w:rFonts w:ascii="Times New Roman" w:hAnsi="Times New Roman" w:cs="Times New Roman"/>
          <w:highlight w:val="yellow"/>
        </w:rPr>
        <w:t>[Insert local quote from mayor/health department leader/community member/clinician]</w:t>
      </w:r>
      <w:r w:rsidRPr="00C16F6B">
        <w:rPr>
          <w:rFonts w:ascii="Times New Roman" w:hAnsi="Times New Roman" w:cs="Times New Roman"/>
        </w:rPr>
        <w:t xml:space="preserve">,” said </w:t>
      </w:r>
      <w:r w:rsidRPr="00C16F6B">
        <w:rPr>
          <w:rFonts w:ascii="Times New Roman" w:hAnsi="Times New Roman" w:cs="Times New Roman"/>
          <w:highlight w:val="yellow"/>
        </w:rPr>
        <w:t>[Name, Title]</w:t>
      </w:r>
      <w:r w:rsidRPr="00C16F6B">
        <w:rPr>
          <w:rFonts w:ascii="Times New Roman" w:hAnsi="Times New Roman" w:cs="Times New Roman"/>
        </w:rPr>
        <w:t>. “</w:t>
      </w:r>
      <w:r w:rsidRPr="00C16F6B">
        <w:rPr>
          <w:rFonts w:ascii="Times New Roman" w:hAnsi="Times New Roman" w:cs="Times New Roman"/>
          <w:highlight w:val="yellow"/>
        </w:rPr>
        <w:t>[Example: By recognizing HHT Awareness Month, we are helping more families understand the signs of HHT, seek appropriate screening, and connect with trusted resources and expert care.]</w:t>
      </w:r>
      <w:r w:rsidRPr="00C16F6B">
        <w:rPr>
          <w:rFonts w:ascii="Times New Roman" w:hAnsi="Times New Roman" w:cs="Times New Roman"/>
        </w:rPr>
        <w:t>”</w:t>
      </w:r>
    </w:p>
    <w:p w14:paraId="2DD80716"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t xml:space="preserve">For Cure HHT, 2026 also marks 35 years of hard-won progress. Over the past three and a half decades, Cure HHT and the broader HHT community have helped move the disease out of the margins by advancing research, strengthening clinical guidelines, expanding education, supporting advocacy, and building a global network of patients, caregivers, clinicians, and researchers. But the work is far from finished. </w:t>
      </w:r>
    </w:p>
    <w:p w14:paraId="53949D46" w14:textId="7602ED73" w:rsidR="00C16F6B" w:rsidRPr="00C16F6B" w:rsidRDefault="00C16F6B" w:rsidP="00C16F6B">
      <w:pPr>
        <w:rPr>
          <w:rFonts w:ascii="Times New Roman" w:hAnsi="Times New Roman" w:cs="Times New Roman"/>
        </w:rPr>
      </w:pPr>
      <w:r w:rsidRPr="00C16F6B">
        <w:rPr>
          <w:rFonts w:ascii="Times New Roman" w:hAnsi="Times New Roman" w:cs="Times New Roman"/>
        </w:rPr>
        <w:t xml:space="preserve">“Visible Together is a call to collective action,” said </w:t>
      </w:r>
      <w:r w:rsidR="00CD0BED">
        <w:rPr>
          <w:rFonts w:ascii="Times New Roman" w:hAnsi="Times New Roman" w:cs="Times New Roman"/>
        </w:rPr>
        <w:t>Cure HHT Chief Executive Officer Marianne Clancy</w:t>
      </w:r>
      <w:r w:rsidRPr="00C16F6B">
        <w:rPr>
          <w:rFonts w:ascii="Times New Roman" w:hAnsi="Times New Roman" w:cs="Times New Roman"/>
        </w:rPr>
        <w:t>. “When more people recognize HHT, more families can get closer to answers. Awareness is not just about being seen. It is about changing what happens next.”</w:t>
      </w:r>
    </w:p>
    <w:p w14:paraId="07626ECF"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lastRenderedPageBreak/>
        <w:t xml:space="preserve">Throughout June, </w:t>
      </w:r>
      <w:r w:rsidRPr="00C16F6B">
        <w:rPr>
          <w:rFonts w:ascii="Times New Roman" w:hAnsi="Times New Roman" w:cs="Times New Roman"/>
          <w:highlight w:val="yellow"/>
        </w:rPr>
        <w:t>[Organization/Community Name]</w:t>
      </w:r>
      <w:r w:rsidRPr="00C16F6B">
        <w:rPr>
          <w:rFonts w:ascii="Times New Roman" w:hAnsi="Times New Roman" w:cs="Times New Roman"/>
        </w:rPr>
        <w:t xml:space="preserve"> encourages residents, healthcare professionals, and community members to learn about HHT, share trusted resources, and participate in awareness activities. On June 23, Global HHT Awareness Day, supporters are invited to wear red, share a photo or message online, tag Cure HHT, and help make HHT impossible to miss. </w:t>
      </w:r>
    </w:p>
    <w:p w14:paraId="6641AFA6" w14:textId="77777777" w:rsidR="00C16F6B" w:rsidRPr="00C16F6B" w:rsidRDefault="00C16F6B" w:rsidP="00C16F6B">
      <w:pPr>
        <w:rPr>
          <w:rFonts w:ascii="Times New Roman" w:hAnsi="Times New Roman" w:cs="Times New Roman"/>
        </w:rPr>
      </w:pPr>
      <w:r w:rsidRPr="00C16F6B">
        <w:rPr>
          <w:rFonts w:ascii="Times New Roman" w:hAnsi="Times New Roman" w:cs="Times New Roman"/>
        </w:rPr>
        <w:t>To learn more about HHT Awareness Month, download resources, or get involved, visit curehht.org/awareness.</w:t>
      </w:r>
    </w:p>
    <w:p w14:paraId="3B5DB604" w14:textId="77777777" w:rsidR="00C16F6B" w:rsidRPr="00C16F6B" w:rsidRDefault="00C16F6B" w:rsidP="00C16F6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16F6B">
        <w:rPr>
          <w:rFonts w:ascii="Times New Roman" w:eastAsia="Times New Roman" w:hAnsi="Times New Roman" w:cs="Times New Roman"/>
          <w:b/>
          <w:bCs/>
          <w:kern w:val="0"/>
          <w14:ligatures w14:val="none"/>
        </w:rPr>
        <w:t>About HHT</w:t>
      </w:r>
    </w:p>
    <w:p w14:paraId="01EDD3B8" w14:textId="73F62ADE" w:rsidR="00C16F6B" w:rsidRPr="00C16F6B" w:rsidRDefault="00C16F6B" w:rsidP="00C16F6B">
      <w:pPr>
        <w:rPr>
          <w:rFonts w:ascii="Times New Roman" w:hAnsi="Times New Roman" w:cs="Times New Roman"/>
        </w:rPr>
      </w:pPr>
      <w:r w:rsidRPr="00C16F6B">
        <w:rPr>
          <w:rFonts w:ascii="Times New Roman" w:hAnsi="Times New Roman" w:cs="Times New Roman"/>
        </w:rPr>
        <w:t>Hereditary hemorrhagic telangiectasia, or HHT, is a genetic disorder that causes abnormal blood vessel formation. HHT can affect the skin, mucous membranes, and major organs, including the lungs, liver, brain, and gastrointestinal tract. Common signs may include frequent nosebleeds, red spots called telangiectasias, anemia, shortness of breath, fatigue, and arteriovenous malformations, or AVMs. Without proper diagnosis, screening, and care, HHT can lead to serious and sometimes life-threatening complications.</w:t>
      </w:r>
    </w:p>
    <w:p w14:paraId="1BDFE3E2" w14:textId="77777777" w:rsidR="00C16F6B" w:rsidRPr="00C16F6B" w:rsidRDefault="00C16F6B" w:rsidP="00C16F6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16F6B">
        <w:rPr>
          <w:rFonts w:ascii="Times New Roman" w:eastAsia="Times New Roman" w:hAnsi="Times New Roman" w:cs="Times New Roman"/>
          <w:b/>
          <w:bCs/>
          <w:kern w:val="0"/>
          <w14:ligatures w14:val="none"/>
        </w:rPr>
        <w:t>About HHT Awareness Month</w:t>
      </w:r>
    </w:p>
    <w:p w14:paraId="6E616509" w14:textId="76C4FD4E" w:rsidR="00C16F6B" w:rsidRPr="00C16F6B" w:rsidRDefault="00C16F6B" w:rsidP="00C16F6B">
      <w:pPr>
        <w:rPr>
          <w:rFonts w:ascii="Times New Roman" w:hAnsi="Times New Roman" w:cs="Times New Roman"/>
        </w:rPr>
      </w:pPr>
      <w:r w:rsidRPr="00C16F6B">
        <w:rPr>
          <w:rFonts w:ascii="Times New Roman" w:hAnsi="Times New Roman" w:cs="Times New Roman"/>
        </w:rPr>
        <w:t xml:space="preserve">Observed each June, HHT Awareness Month shines a light on hereditary hemorrhagic telangiectasia, a serious and often underrecognized genetic disorder that affects blood vessels throughout the body. In 2026, Cure HHT’s campaign </w:t>
      </w:r>
      <w:r w:rsidRPr="00C16F6B">
        <w:rPr>
          <w:rFonts w:ascii="Times New Roman" w:hAnsi="Times New Roman" w:cs="Times New Roman"/>
          <w:b/>
          <w:bCs/>
        </w:rPr>
        <w:t>Visible Together</w:t>
      </w:r>
      <w:r w:rsidRPr="00C16F6B">
        <w:rPr>
          <w:rFonts w:ascii="Times New Roman" w:hAnsi="Times New Roman" w:cs="Times New Roman"/>
        </w:rPr>
        <w:t xml:space="preserve"> calls on the community to make HHT more visible through awareness, advocacy, education, support, and research — while also marking Cure HHT’s 35th anniversary and recommitting to the work still ahead. </w:t>
      </w:r>
    </w:p>
    <w:p w14:paraId="296DECF4" w14:textId="77777777" w:rsidR="00C16F6B" w:rsidRPr="00C16F6B" w:rsidRDefault="00C16F6B" w:rsidP="00C16F6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16F6B">
        <w:rPr>
          <w:rFonts w:ascii="Times New Roman" w:eastAsia="Times New Roman" w:hAnsi="Times New Roman" w:cs="Times New Roman"/>
          <w:b/>
          <w:bCs/>
          <w:kern w:val="0"/>
          <w14:ligatures w14:val="none"/>
        </w:rPr>
        <w:t>About Cure HHT</w:t>
      </w:r>
    </w:p>
    <w:p w14:paraId="47A9DCBB" w14:textId="3BA21C6D" w:rsidR="00C16F6B" w:rsidRPr="00C16F6B" w:rsidRDefault="00C16F6B" w:rsidP="00C16F6B">
      <w:pPr>
        <w:rPr>
          <w:rFonts w:ascii="Times New Roman" w:hAnsi="Times New Roman" w:cs="Times New Roman"/>
        </w:rPr>
      </w:pPr>
      <w:r w:rsidRPr="00C16F6B">
        <w:rPr>
          <w:rFonts w:ascii="Times New Roman" w:hAnsi="Times New Roman" w:cs="Times New Roman"/>
        </w:rPr>
        <w:t>Cure HHT is the leading global advocacy organization dedicated to improving the lives of individuals and families affected by hereditary hemorrhagic telangiectasia. For 35 years, Cure HHT has worked to advance research, education, advocacy, and access to expert care for the HHT community. Through its programs, partnerships, and global network, Cure HHT is helping drive earlier diagnosis, better treatment, stronger patient support, and progress toward a future where curative therapies are possible.</w:t>
      </w:r>
      <w:r w:rsidRPr="00C16F6B">
        <w:rPr>
          <w:rFonts w:ascii="Times New Roman" w:eastAsia="Times New Roman" w:hAnsi="Times New Roman" w:cs="Times New Roman"/>
          <w:vanish/>
          <w:kern w:val="0"/>
          <w14:ligatures w14:val="none"/>
        </w:rPr>
        <w:t>Top of FormBottom of Form</w:t>
      </w:r>
    </w:p>
    <w:p w14:paraId="3BF4577B" w14:textId="77777777" w:rsidR="009C3C1D" w:rsidRPr="00C16F6B" w:rsidRDefault="009C3C1D">
      <w:pPr>
        <w:rPr>
          <w:rFonts w:ascii="Times New Roman" w:hAnsi="Times New Roman" w:cs="Times New Roman"/>
        </w:rPr>
      </w:pPr>
    </w:p>
    <w:sectPr w:rsidR="009C3C1D" w:rsidRPr="00C16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F6B"/>
    <w:rsid w:val="00426AC8"/>
    <w:rsid w:val="00764A11"/>
    <w:rsid w:val="009C3C1D"/>
    <w:rsid w:val="00B46CCF"/>
    <w:rsid w:val="00C16F6B"/>
    <w:rsid w:val="00C54816"/>
    <w:rsid w:val="00CD0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96B7"/>
  <w15:chartTrackingRefBased/>
  <w15:docId w15:val="{05D2F3BA-F12A-A84B-8447-7059CA26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6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F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F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F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F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16F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F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F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F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F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F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F6B"/>
    <w:rPr>
      <w:rFonts w:eastAsiaTheme="majorEastAsia" w:cstheme="majorBidi"/>
      <w:color w:val="272727" w:themeColor="text1" w:themeTint="D8"/>
    </w:rPr>
  </w:style>
  <w:style w:type="paragraph" w:styleId="Title">
    <w:name w:val="Title"/>
    <w:basedOn w:val="Normal"/>
    <w:next w:val="Normal"/>
    <w:link w:val="TitleChar"/>
    <w:uiPriority w:val="10"/>
    <w:qFormat/>
    <w:rsid w:val="00C16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F6B"/>
    <w:pPr>
      <w:spacing w:before="160"/>
      <w:jc w:val="center"/>
    </w:pPr>
    <w:rPr>
      <w:i/>
      <w:iCs/>
      <w:color w:val="404040" w:themeColor="text1" w:themeTint="BF"/>
    </w:rPr>
  </w:style>
  <w:style w:type="character" w:customStyle="1" w:styleId="QuoteChar">
    <w:name w:val="Quote Char"/>
    <w:basedOn w:val="DefaultParagraphFont"/>
    <w:link w:val="Quote"/>
    <w:uiPriority w:val="29"/>
    <w:rsid w:val="00C16F6B"/>
    <w:rPr>
      <w:i/>
      <w:iCs/>
      <w:color w:val="404040" w:themeColor="text1" w:themeTint="BF"/>
    </w:rPr>
  </w:style>
  <w:style w:type="paragraph" w:styleId="ListParagraph">
    <w:name w:val="List Paragraph"/>
    <w:basedOn w:val="Normal"/>
    <w:uiPriority w:val="34"/>
    <w:qFormat/>
    <w:rsid w:val="00C16F6B"/>
    <w:pPr>
      <w:ind w:left="720"/>
      <w:contextualSpacing/>
    </w:pPr>
  </w:style>
  <w:style w:type="character" w:styleId="IntenseEmphasis">
    <w:name w:val="Intense Emphasis"/>
    <w:basedOn w:val="DefaultParagraphFont"/>
    <w:uiPriority w:val="21"/>
    <w:qFormat/>
    <w:rsid w:val="00C16F6B"/>
    <w:rPr>
      <w:i/>
      <w:iCs/>
      <w:color w:val="0F4761" w:themeColor="accent1" w:themeShade="BF"/>
    </w:rPr>
  </w:style>
  <w:style w:type="paragraph" w:styleId="IntenseQuote">
    <w:name w:val="Intense Quote"/>
    <w:basedOn w:val="Normal"/>
    <w:next w:val="Normal"/>
    <w:link w:val="IntenseQuoteChar"/>
    <w:uiPriority w:val="30"/>
    <w:qFormat/>
    <w:rsid w:val="00C16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F6B"/>
    <w:rPr>
      <w:i/>
      <w:iCs/>
      <w:color w:val="0F4761" w:themeColor="accent1" w:themeShade="BF"/>
    </w:rPr>
  </w:style>
  <w:style w:type="character" w:styleId="IntenseReference">
    <w:name w:val="Intense Reference"/>
    <w:basedOn w:val="DefaultParagraphFont"/>
    <w:uiPriority w:val="32"/>
    <w:qFormat/>
    <w:rsid w:val="00C16F6B"/>
    <w:rPr>
      <w:b/>
      <w:bCs/>
      <w:smallCaps/>
      <w:color w:val="0F4761" w:themeColor="accent1" w:themeShade="BF"/>
      <w:spacing w:val="5"/>
    </w:rPr>
  </w:style>
  <w:style w:type="paragraph" w:styleId="NormalWeb">
    <w:name w:val="Normal (Web)"/>
    <w:basedOn w:val="Normal"/>
    <w:uiPriority w:val="99"/>
    <w:semiHidden/>
    <w:unhideWhenUsed/>
    <w:rsid w:val="00C16F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16F6B"/>
    <w:rPr>
      <w:b/>
      <w:bCs/>
    </w:rPr>
  </w:style>
  <w:style w:type="paragraph" w:styleId="z-TopofForm">
    <w:name w:val="HTML Top of Form"/>
    <w:basedOn w:val="Normal"/>
    <w:next w:val="Normal"/>
    <w:link w:val="z-TopofFormChar"/>
    <w:hidden/>
    <w:uiPriority w:val="99"/>
    <w:semiHidden/>
    <w:unhideWhenUsed/>
    <w:rsid w:val="00C16F6B"/>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C16F6B"/>
    <w:rPr>
      <w:rFonts w:ascii="Arial" w:eastAsia="Times New Roman" w:hAnsi="Arial" w:cs="Arial"/>
      <w:vanish/>
      <w:kern w:val="0"/>
      <w:sz w:val="16"/>
      <w:szCs w:val="16"/>
      <w14:ligatures w14:val="none"/>
    </w:rPr>
  </w:style>
  <w:style w:type="paragraph" w:customStyle="1" w:styleId="placeholder">
    <w:name w:val="placeholder"/>
    <w:basedOn w:val="Normal"/>
    <w:rsid w:val="00C16F6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BottomofForm">
    <w:name w:val="HTML Bottom of Form"/>
    <w:basedOn w:val="Normal"/>
    <w:next w:val="Normal"/>
    <w:link w:val="z-BottomofFormChar"/>
    <w:hidden/>
    <w:uiPriority w:val="99"/>
    <w:semiHidden/>
    <w:unhideWhenUsed/>
    <w:rsid w:val="00C16F6B"/>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C16F6B"/>
    <w:rPr>
      <w:rFonts w:ascii="Arial" w:eastAsia="Times New Roman"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672</Words>
  <Characters>3831</Characters>
  <Application>Microsoft Office Word</Application>
  <DocSecurity>0</DocSecurity>
  <Lines>31</Lines>
  <Paragraphs>8</Paragraphs>
  <ScaleCrop>false</ScaleCrop>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Valaree Machen</dc:creator>
  <cp:keywords/>
  <dc:description/>
  <cp:lastModifiedBy>Valaree Machen</cp:lastModifiedBy>
  <cp:revision>3</cp:revision>
  <dcterms:created xsi:type="dcterms:W3CDTF">2026-05-07T02:16:00Z</dcterms:created>
  <dcterms:modified xsi:type="dcterms:W3CDTF">2026-06-01T14:42:00Z</dcterms:modified>
</cp:coreProperties>
</file>